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65"/>
        <w:gridCol w:w="2250"/>
        <w:gridCol w:w="2880"/>
      </w:tblGrid>
      <w:tr w:rsidR="00032441" w:rsidTr="00BE3A12">
        <w:tc>
          <w:tcPr>
            <w:tcW w:w="5665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Name:</w:t>
            </w:r>
          </w:p>
        </w:tc>
        <w:tc>
          <w:tcPr>
            <w:tcW w:w="225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UNI:</w:t>
            </w:r>
          </w:p>
        </w:tc>
        <w:tc>
          <w:tcPr>
            <w:tcW w:w="288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Exp</w:t>
            </w:r>
            <w:r w:rsidR="00BE3A12">
              <w:rPr>
                <w:rFonts w:ascii="Arabic Typesetting" w:hAnsi="Arabic Typesetting" w:cs="Arabic Typesetting"/>
              </w:rPr>
              <w:t>ected Graduation Date:</w:t>
            </w:r>
          </w:p>
        </w:tc>
      </w:tr>
    </w:tbl>
    <w:p w:rsidR="004E2466" w:rsidRDefault="004E2466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"/>
        <w:gridCol w:w="3124"/>
        <w:gridCol w:w="2551"/>
        <w:gridCol w:w="1084"/>
        <w:gridCol w:w="648"/>
        <w:gridCol w:w="2114"/>
        <w:gridCol w:w="717"/>
      </w:tblGrid>
      <w:tr w:rsidR="00032441" w:rsidTr="004B7A71">
        <w:tc>
          <w:tcPr>
            <w:tcW w:w="10795" w:type="dxa"/>
            <w:gridSpan w:val="7"/>
          </w:tcPr>
          <w:p w:rsidR="00032441" w:rsidRPr="003B64D1" w:rsidRDefault="003B64D1" w:rsidP="00A4711C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The Italian </w:t>
            </w:r>
            <w:r w:rsidR="005C7898">
              <w:rPr>
                <w:rFonts w:ascii="Arabic Typesetting" w:hAnsi="Arabic Typesetting" w:cs="Arabic Typesetting"/>
              </w:rPr>
              <w:t>Minor</w:t>
            </w:r>
            <w:r>
              <w:rPr>
                <w:rFonts w:ascii="Arabic Typesetting" w:hAnsi="Arabic Typesetting" w:cs="Arabic Typesetting"/>
              </w:rPr>
              <w:t xml:space="preserve"> requires a total of </w:t>
            </w:r>
            <w:r w:rsidR="001925F7">
              <w:rPr>
                <w:rFonts w:ascii="Arabic Typesetting" w:hAnsi="Arabic Typesetting" w:cs="Arabic Typesetting"/>
              </w:rPr>
              <w:t>15</w:t>
            </w:r>
            <w:r>
              <w:rPr>
                <w:rFonts w:ascii="Arabic Typesetting" w:hAnsi="Arabic Typesetting" w:cs="Arabic Typesetting"/>
              </w:rPr>
              <w:t xml:space="preserve"> points.</w:t>
            </w:r>
            <w:r w:rsidR="00BE3A12">
              <w:rPr>
                <w:rFonts w:ascii="Arabic Typesetting" w:hAnsi="Arabic Typesetting" w:cs="Arabic Typesetting"/>
              </w:rPr>
              <w:t xml:space="preserve">                                                                                               </w:t>
            </w:r>
            <w:r>
              <w:rPr>
                <w:rFonts w:ascii="Arabic Typesetting" w:hAnsi="Arabic Typesetting" w:cs="Arabic Typesetting"/>
              </w:rPr>
              <w:t xml:space="preserve"> </w:t>
            </w:r>
          </w:p>
        </w:tc>
      </w:tr>
      <w:tr w:rsidR="00A4711C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A4711C" w:rsidP="003B64D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B64D1">
              <w:rPr>
                <w:rFonts w:ascii="Arabic Typesetting" w:hAnsi="Arabic Typesetting" w:cs="Arabic Typesetting" w:hint="cs"/>
                <w:sz w:val="28"/>
                <w:szCs w:val="28"/>
              </w:rPr>
              <w:t>REQUIREMENTS</w:t>
            </w:r>
          </w:p>
        </w:tc>
      </w:tr>
      <w:tr w:rsidR="00032441" w:rsidTr="004B7A71">
        <w:tc>
          <w:tcPr>
            <w:tcW w:w="10795" w:type="dxa"/>
            <w:gridSpan w:val="7"/>
          </w:tcPr>
          <w:p w:rsidR="00032441" w:rsidRDefault="00032441" w:rsidP="001925F7">
            <w:pPr>
              <w:jc w:val="center"/>
              <w:rPr>
                <w:rFonts w:ascii="Arabic Typesetting" w:hAnsi="Arabic Typesetting" w:cs="Arabic Typesetting"/>
                <w:i/>
              </w:rPr>
            </w:pPr>
            <w:r w:rsidRPr="00BE3A12">
              <w:rPr>
                <w:rFonts w:ascii="Arabic Typesetting" w:hAnsi="Arabic Typesetting" w:cs="Arabic Typesetting" w:hint="cs"/>
                <w:i/>
              </w:rPr>
              <w:t>Advanced Language</w:t>
            </w:r>
            <w:r w:rsidR="001925F7">
              <w:rPr>
                <w:rFonts w:ascii="Arabic Typesetting" w:hAnsi="Arabic Typesetting" w:cs="Arabic Typesetting"/>
                <w:i/>
              </w:rPr>
              <w:t xml:space="preserve"> </w:t>
            </w:r>
            <w:r w:rsidR="001925F7" w:rsidRPr="00BE3A12">
              <w:rPr>
                <w:rFonts w:ascii="Arabic Typesetting" w:hAnsi="Arabic Typesetting" w:cs="Arabic Typesetting"/>
                <w:i/>
                <w:u w:val="single"/>
              </w:rPr>
              <w:t>or</w:t>
            </w:r>
            <w:r w:rsidR="001925F7">
              <w:rPr>
                <w:rFonts w:ascii="Arabic Typesetting" w:hAnsi="Arabic Typesetting" w:cs="Arabic Typesetting"/>
                <w:i/>
              </w:rPr>
              <w:t xml:space="preserve"> </w:t>
            </w:r>
            <w:r w:rsidR="001925F7" w:rsidRPr="00BE3A12">
              <w:rPr>
                <w:rFonts w:ascii="Arabic Typesetting" w:hAnsi="Arabic Typesetting" w:cs="Arabic Typesetting"/>
                <w:i/>
              </w:rPr>
              <w:t xml:space="preserve">Literature </w:t>
            </w:r>
            <w:r w:rsidR="001925F7" w:rsidRPr="00BE3A12">
              <w:rPr>
                <w:rFonts w:ascii="Arabic Typesetting" w:hAnsi="Arabic Typesetting" w:cs="Arabic Typesetting"/>
                <w:i/>
                <w:u w:val="single"/>
              </w:rPr>
              <w:t>or</w:t>
            </w:r>
            <w:r w:rsidR="001925F7" w:rsidRPr="00BE3A12">
              <w:rPr>
                <w:rFonts w:ascii="Arabic Typesetting" w:hAnsi="Arabic Typesetting" w:cs="Arabic Typesetting"/>
                <w:i/>
              </w:rPr>
              <w:t xml:space="preserve"> </w:t>
            </w:r>
            <w:r w:rsidR="001925F7" w:rsidRPr="00BE3A12">
              <w:rPr>
                <w:rFonts w:ascii="Arabic Typesetting" w:hAnsi="Arabic Typesetting" w:cs="Arabic Typesetting"/>
                <w:i/>
              </w:rPr>
              <w:t>Cultural Studies</w:t>
            </w:r>
          </w:p>
          <w:p w:rsidR="001925F7" w:rsidRPr="00BE3A12" w:rsidRDefault="001925F7" w:rsidP="001925F7">
            <w:pPr>
              <w:jc w:val="center"/>
              <w:rPr>
                <w:rFonts w:ascii="Arabic Typesetting" w:hAnsi="Arabic Typesetting" w:cs="Arabic Typesetting"/>
                <w:i/>
              </w:rPr>
            </w:pPr>
            <w:r w:rsidRPr="001925F7">
              <w:rPr>
                <w:rFonts w:ascii="Arabic Typesetting" w:hAnsi="Arabic Typesetting" w:cs="Arabic Typesetting"/>
                <w:i/>
              </w:rPr>
              <w:t xml:space="preserve">All </w:t>
            </w:r>
            <w:r>
              <w:rPr>
                <w:rFonts w:ascii="Arabic Typesetting" w:hAnsi="Arabic Typesetting" w:cs="Arabic Typesetting"/>
                <w:i/>
              </w:rPr>
              <w:t>minors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 are required to complete </w:t>
            </w:r>
            <w:r w:rsidRPr="001925F7">
              <w:rPr>
                <w:rFonts w:ascii="Arabic Typesetting" w:hAnsi="Arabic Typesetting" w:cs="Arabic Typesetting"/>
                <w:b/>
                <w:i/>
              </w:rPr>
              <w:t>either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 </w:t>
            </w:r>
            <w:r>
              <w:rPr>
                <w:rFonts w:ascii="Arabic Typesetting" w:hAnsi="Arabic Typesetting" w:cs="Arabic Typesetting"/>
                <w:i/>
              </w:rPr>
              <w:t xml:space="preserve">an Advanced Language sequence </w:t>
            </w:r>
            <w:r w:rsidRPr="001925F7">
              <w:rPr>
                <w:rFonts w:ascii="Arabic Typesetting" w:hAnsi="Arabic Typesetting" w:cs="Arabic Typesetting"/>
                <w:b/>
                <w:bCs/>
                <w:i/>
              </w:rPr>
              <w:t>or</w:t>
            </w:r>
            <w:r>
              <w:rPr>
                <w:rFonts w:ascii="Arabic Typesetting" w:hAnsi="Arabic Typesetting" w:cs="Arabic Typesetting"/>
                <w:i/>
              </w:rPr>
              <w:t xml:space="preserve"> 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the Introduction to Italian Literature sequence </w:t>
            </w:r>
            <w:r w:rsidRPr="001925F7">
              <w:rPr>
                <w:rFonts w:ascii="Arabic Typesetting" w:hAnsi="Arabic Typesetting" w:cs="Arabic Typesetting"/>
                <w:b/>
                <w:i/>
              </w:rPr>
              <w:t>or</w:t>
            </w:r>
            <w:r w:rsidRPr="001925F7">
              <w:rPr>
                <w:rFonts w:ascii="Arabic Typesetting" w:hAnsi="Arabic Typesetting" w:cs="Arabic Typesetting"/>
                <w:i/>
              </w:rPr>
              <w:t xml:space="preserve"> the Italian Cultural Studies sequence</w:t>
            </w:r>
          </w:p>
        </w:tc>
      </w:tr>
      <w:tr w:rsidR="00BE3A12" w:rsidRPr="004B7A71" w:rsidTr="00BB783C">
        <w:tc>
          <w:tcPr>
            <w:tcW w:w="55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Advanced Italian</w:t>
            </w:r>
          </w:p>
        </w:tc>
        <w:tc>
          <w:tcPr>
            <w:tcW w:w="2551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ITAL UN3335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BB783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Language Through Content</w:t>
            </w:r>
          </w:p>
        </w:tc>
        <w:tc>
          <w:tcPr>
            <w:tcW w:w="2551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ITAL UN333</w:t>
            </w:r>
            <w:r w:rsidR="00BB783C">
              <w:rPr>
                <w:rFonts w:ascii="Arabic Typesetting" w:hAnsi="Arabic Typesetting" w:cs="Arabic Typesetting"/>
              </w:rPr>
              <w:t>7-9, 3341-3, 3232, 3645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1925F7" w:rsidRPr="004B7A71" w:rsidTr="00BB783C">
        <w:tc>
          <w:tcPr>
            <w:tcW w:w="557" w:type="dxa"/>
          </w:tcPr>
          <w:p w:rsidR="001925F7" w:rsidRDefault="001925F7" w:rsidP="004F343F">
            <w:pPr>
              <w:jc w:val="center"/>
              <w:rPr>
                <w:rFonts w:ascii="Arabic Typesetting" w:hAnsi="Arabic Typesetting" w:cs="Arabic Typesetting" w:hint="cs"/>
              </w:rPr>
            </w:pPr>
          </w:p>
        </w:tc>
        <w:tc>
          <w:tcPr>
            <w:tcW w:w="3124" w:type="dxa"/>
          </w:tcPr>
          <w:p w:rsidR="001925F7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1925F7" w:rsidRPr="001925F7" w:rsidRDefault="001925F7">
            <w:pPr>
              <w:rPr>
                <w:rFonts w:ascii="Arabic Typesetting" w:hAnsi="Arabic Typesetting" w:cs="Arabic Typesetting"/>
                <w:i/>
                <w:iCs/>
                <w:u w:val="single"/>
              </w:rPr>
            </w:pPr>
            <w:r w:rsidRPr="001925F7">
              <w:rPr>
                <w:rFonts w:ascii="Arabic Typesetting" w:hAnsi="Arabic Typesetting" w:cs="Arabic Typesetting"/>
                <w:i/>
                <w:iCs/>
                <w:u w:val="single"/>
              </w:rPr>
              <w:t>or</w:t>
            </w:r>
          </w:p>
        </w:tc>
        <w:tc>
          <w:tcPr>
            <w:tcW w:w="108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Introduction to Italian Literature 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 UN3333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Introduction to Italian Literature II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 UN3334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1925F7" w:rsidRPr="004B7A71" w:rsidTr="00BB783C">
        <w:tc>
          <w:tcPr>
            <w:tcW w:w="557" w:type="dxa"/>
          </w:tcPr>
          <w:p w:rsidR="001925F7" w:rsidRDefault="001925F7" w:rsidP="004F343F">
            <w:pPr>
              <w:jc w:val="center"/>
              <w:rPr>
                <w:rFonts w:ascii="Arabic Typesetting" w:hAnsi="Arabic Typesetting" w:cs="Arabic Typesetting" w:hint="cs"/>
              </w:rPr>
            </w:pPr>
          </w:p>
        </w:tc>
        <w:tc>
          <w:tcPr>
            <w:tcW w:w="3124" w:type="dxa"/>
          </w:tcPr>
          <w:p w:rsidR="001925F7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1925F7" w:rsidRPr="001925F7" w:rsidRDefault="001925F7">
            <w:pPr>
              <w:rPr>
                <w:rFonts w:ascii="Arabic Typesetting" w:hAnsi="Arabic Typesetting" w:cs="Arabic Typesetting"/>
                <w:i/>
                <w:iCs/>
                <w:u w:val="single"/>
              </w:rPr>
            </w:pPr>
            <w:r w:rsidRPr="001925F7">
              <w:rPr>
                <w:rFonts w:ascii="Arabic Typesetting" w:hAnsi="Arabic Typesetting" w:cs="Arabic Typesetting"/>
                <w:i/>
                <w:iCs/>
                <w:u w:val="single"/>
              </w:rPr>
              <w:t>or</w:t>
            </w:r>
          </w:p>
        </w:tc>
        <w:tc>
          <w:tcPr>
            <w:tcW w:w="108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1925F7" w:rsidRPr="004B7A71" w:rsidRDefault="001925F7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Italian Cultural Studies 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</w:t>
            </w:r>
            <w:r w:rsidR="0004169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>GU4502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Italian Cultural Studies II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</w:t>
            </w:r>
            <w:r w:rsidR="0004169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>GU4503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3B64D1" w:rsidP="003B64D1">
            <w:pPr>
              <w:tabs>
                <w:tab w:val="left" w:pos="270"/>
                <w:tab w:val="center" w:pos="5289"/>
              </w:tabs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 w:rsidR="00A4711C" w:rsidRPr="003B64D1">
              <w:rPr>
                <w:rFonts w:ascii="Arabic Typesetting" w:hAnsi="Arabic Typesetting" w:cs="Arabic Typesetting"/>
                <w:sz w:val="28"/>
                <w:szCs w:val="28"/>
              </w:rPr>
              <w:t>ELECTIVES</w:t>
            </w:r>
          </w:p>
        </w:tc>
      </w:tr>
      <w:tr w:rsidR="00980B02" w:rsidRPr="004B7A71" w:rsidTr="009A0E8A">
        <w:tc>
          <w:tcPr>
            <w:tcW w:w="10795" w:type="dxa"/>
            <w:gridSpan w:val="7"/>
          </w:tcPr>
          <w:p w:rsidR="00980B02" w:rsidRPr="004B7A71" w:rsidRDefault="00980B02" w:rsidP="00BB783C">
            <w:pPr>
              <w:jc w:val="both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In consultation with the Director of </w:t>
            </w:r>
            <w:r w:rsidR="0004169C">
              <w:rPr>
                <w:rFonts w:ascii="Arabic Typesetting" w:hAnsi="Arabic Typesetting" w:cs="Arabic Typesetting"/>
              </w:rPr>
              <w:t>Undergraduate Studies, m</w:t>
            </w:r>
            <w:r w:rsidR="001925F7">
              <w:rPr>
                <w:rFonts w:ascii="Arabic Typesetting" w:hAnsi="Arabic Typesetting" w:cs="Arabic Typesetting"/>
              </w:rPr>
              <w:t>inors</w:t>
            </w:r>
            <w:r>
              <w:rPr>
                <w:rFonts w:ascii="Arabic Typesetting" w:hAnsi="Arabic Typesetting" w:cs="Arabic Typesetting"/>
              </w:rPr>
              <w:t xml:space="preserve"> select </w:t>
            </w:r>
            <w:r w:rsidR="001925F7">
              <w:rPr>
                <w:rFonts w:ascii="Arabic Typesetting" w:hAnsi="Arabic Typesetting" w:cs="Arabic Typesetting"/>
              </w:rPr>
              <w:t>three</w:t>
            </w:r>
            <w:r w:rsidR="004F343F">
              <w:rPr>
                <w:rFonts w:ascii="Arabic Typesetting" w:hAnsi="Arabic Typesetting" w:cs="Arabic Typesetting"/>
              </w:rPr>
              <w:t xml:space="preserve"> (</w:t>
            </w:r>
            <w:r w:rsidR="001925F7">
              <w:rPr>
                <w:rFonts w:ascii="Arabic Typesetting" w:hAnsi="Arabic Typesetting" w:cs="Arabic Typesetting"/>
              </w:rPr>
              <w:t>3</w:t>
            </w:r>
            <w:r w:rsidR="00BB783C">
              <w:rPr>
                <w:rFonts w:ascii="Arabic Typesetting" w:hAnsi="Arabic Typesetting" w:cs="Arabic Typesetting"/>
              </w:rPr>
              <w:t xml:space="preserve">) </w:t>
            </w:r>
            <w:r>
              <w:rPr>
                <w:rFonts w:ascii="Arabic Typesetting" w:hAnsi="Arabic Typesetting" w:cs="Arabic Typesetting"/>
              </w:rPr>
              <w:t>additional courses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 xml:space="preserve">from the department’s 3000- or 4000- level offerings, or from </w:t>
            </w:r>
            <w:r w:rsidR="0004169C">
              <w:rPr>
                <w:rFonts w:ascii="Arabic Typesetting" w:hAnsi="Arabic Typesetting" w:cs="Arabic Typesetting"/>
              </w:rPr>
              <w:t>other humanities</w:t>
            </w:r>
            <w:r>
              <w:rPr>
                <w:rFonts w:ascii="Arabic Typesetting" w:hAnsi="Arabic Typesetting" w:cs="Arabic Typesetting"/>
              </w:rPr>
              <w:t xml:space="preserve"> and social sciences departments with a focus </w:t>
            </w:r>
            <w:r w:rsidR="0004169C">
              <w:rPr>
                <w:rFonts w:ascii="Arabic Typesetting" w:hAnsi="Arabic Typesetting" w:cs="Arabic Typesetting"/>
              </w:rPr>
              <w:t>on Italian</w:t>
            </w:r>
            <w:r>
              <w:rPr>
                <w:rFonts w:ascii="Arabic Typesetting" w:hAnsi="Arabic Typesetting" w:cs="Arabic Typesetting"/>
              </w:rPr>
              <w:t xml:space="preserve"> culture</w:t>
            </w:r>
            <w:r w:rsidR="00BB783C">
              <w:rPr>
                <w:rFonts w:ascii="Arabic Typesetting" w:hAnsi="Arabic Typesetting" w:cs="Arabic Typesetting"/>
              </w:rPr>
              <w:t xml:space="preserve">, </w:t>
            </w:r>
            <w:r w:rsidR="00BB783C" w:rsidRPr="00BB783C">
              <w:rPr>
                <w:rFonts w:ascii="Arabic Typesetting" w:hAnsi="Arabic Typesetting" w:cs="Arabic Typesetting"/>
              </w:rPr>
              <w:t>society and history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from the Middle Ages to the present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(at least 50% of the material of courses offered outside of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the Italian Department should focus on Italian topics)</w:t>
            </w:r>
          </w:p>
        </w:tc>
      </w:tr>
      <w:tr w:rsidR="004F343F" w:rsidRPr="004B7A71" w:rsidTr="00BB783C">
        <w:tc>
          <w:tcPr>
            <w:tcW w:w="55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</w:tbl>
    <w:tbl>
      <w:tblPr>
        <w:tblpPr w:leftFromText="180" w:rightFromText="180" w:vertAnchor="text" w:tblpY="19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F343F" w:rsidTr="003B64D1">
        <w:trPr>
          <w:trHeight w:val="2507"/>
        </w:trPr>
        <w:tc>
          <w:tcPr>
            <w:tcW w:w="10800" w:type="dxa"/>
          </w:tcPr>
          <w:p w:rsidR="004F343F" w:rsidRDefault="004F343F" w:rsidP="004F343F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Notes:</w:t>
            </w:r>
          </w:p>
          <w:p w:rsidR="00BB783C" w:rsidRPr="00B44564" w:rsidRDefault="00BB783C" w:rsidP="00BB783C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  <w:i/>
                <w:iCs/>
              </w:rPr>
            </w:pPr>
            <w:r>
              <w:rPr>
                <w:rFonts w:ascii="Arabic Typesetting" w:hAnsi="Arabic Typesetting" w:cs="Arabic Typesetting"/>
              </w:rPr>
              <w:t xml:space="preserve">Language Through Content classes </w:t>
            </w:r>
            <w:r w:rsidRPr="00BB783C">
              <w:rPr>
                <w:rFonts w:ascii="Arabic Typesetting" w:hAnsi="Arabic Typesetting" w:cs="Arabic Typesetting"/>
                <w:u w:val="single"/>
              </w:rPr>
              <w:t>do not</w:t>
            </w:r>
            <w:r>
              <w:rPr>
                <w:rFonts w:ascii="Arabic Typesetting" w:hAnsi="Arabic Typesetting" w:cs="Arabic Typesetting"/>
              </w:rPr>
              <w:t xml:space="preserve"> count as electives [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 xml:space="preserve">Italian through Cinema (ITAL UN3337), </w:t>
            </w:r>
            <w:proofErr w:type="spellStart"/>
            <w:r w:rsidRPr="00BB783C">
              <w:rPr>
                <w:rFonts w:ascii="Arabic Typesetting" w:hAnsi="Arabic Typesetting" w:cs="Arabic Typesetting"/>
                <w:i/>
                <w:iCs/>
              </w:rPr>
              <w:t>Italiana</w:t>
            </w:r>
            <w:proofErr w:type="spellEnd"/>
            <w:r w:rsidRPr="00BB783C">
              <w:rPr>
                <w:rFonts w:ascii="Arabic Typesetting" w:hAnsi="Arabic Typesetting" w:cs="Arabic Typesetting"/>
                <w:i/>
                <w:iCs/>
              </w:rPr>
              <w:t>. Introduction to Italian Culture, the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High, the Low, and the In-between (ITAL UN3338), Learning Italian in Class and Online: A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Telecollaboration with Italy (ITAL UN3339), Art Itineraries: Italian through Art (ITAL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UN3341), Business Italian and the Made in Italy Excellence: Learning Italian for trade and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industry (ITAL UN3342), Advanced Italian: Comparative Stylistics &amp; Translation (ITAL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UN3343), Italy: Emigration-Immigration (ITAL UN3232), and Grand Tour in Italy (ITAL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UN3645)</w:t>
            </w:r>
            <w:r>
              <w:rPr>
                <w:rFonts w:ascii="Arabic Typesetting" w:hAnsi="Arabic Typesetting" w:cs="Arabic Typesetting"/>
              </w:rPr>
              <w:t>]</w:t>
            </w:r>
            <w:r w:rsidR="00B44564">
              <w:rPr>
                <w:rFonts w:ascii="Arabic Typesetting" w:hAnsi="Arabic Typesetting" w:cs="Arabic Typesetting"/>
              </w:rPr>
              <w:t>.</w:t>
            </w:r>
          </w:p>
          <w:p w:rsidR="00B44564" w:rsidRPr="00B44564" w:rsidRDefault="00B44564" w:rsidP="00B44564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</w:rPr>
            </w:pPr>
            <w:r w:rsidRPr="00B44564">
              <w:rPr>
                <w:rFonts w:ascii="Arabic Typesetting" w:hAnsi="Arabic Typesetting" w:cs="Arabic Typesetting"/>
              </w:rPr>
              <w:t>M</w:t>
            </w:r>
            <w:r w:rsidR="001925F7">
              <w:rPr>
                <w:rFonts w:ascii="Arabic Typesetting" w:hAnsi="Arabic Typesetting" w:cs="Arabic Typesetting"/>
              </w:rPr>
              <w:t>inors</w:t>
            </w:r>
            <w:r w:rsidRPr="00B44564">
              <w:rPr>
                <w:rFonts w:ascii="Arabic Typesetting" w:hAnsi="Arabic Typesetting" w:cs="Arabic Typesetting"/>
              </w:rPr>
              <w:t xml:space="preserve"> in Italian are required to take at least </w:t>
            </w:r>
            <w:r w:rsidR="001925F7" w:rsidRPr="001925F7">
              <w:rPr>
                <w:rFonts w:ascii="Arabic Typesetting" w:hAnsi="Arabic Typesetting" w:cs="Arabic Typesetting"/>
                <w:u w:val="single"/>
              </w:rPr>
              <w:t>one</w:t>
            </w:r>
            <w:r w:rsidRPr="00B44564">
              <w:rPr>
                <w:rFonts w:ascii="Arabic Typesetting" w:hAnsi="Arabic Typesetting" w:cs="Arabic Typesetting"/>
              </w:rPr>
              <w:t xml:space="preserve"> of the </w:t>
            </w:r>
            <w:r w:rsidR="001925F7">
              <w:rPr>
                <w:rFonts w:ascii="Arabic Typesetting" w:hAnsi="Arabic Typesetting" w:cs="Arabic Typesetting"/>
              </w:rPr>
              <w:t>three</w:t>
            </w:r>
            <w:r w:rsidRPr="00B44564">
              <w:rPr>
                <w:rFonts w:ascii="Arabic Typesetting" w:hAnsi="Arabic Typesetting" w:cs="Arabic Typesetting"/>
              </w:rPr>
              <w:t xml:space="preserve"> elective courses within the Italian Department.</w:t>
            </w:r>
          </w:p>
          <w:p w:rsidR="00B44564" w:rsidRPr="00B44564" w:rsidRDefault="00B44564" w:rsidP="00B44564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</w:rPr>
            </w:pPr>
            <w:r w:rsidRPr="00B44564">
              <w:rPr>
                <w:rFonts w:ascii="Arabic Typesetting" w:hAnsi="Arabic Typesetting" w:cs="Arabic Typesetting"/>
              </w:rPr>
              <w:t xml:space="preserve">Students who have taken courses in Italian Literature, Italian History, and/or Italian Culture while abroad should consult with the Director of Undergraduate Studies to determine if the courses may be applicable to the </w:t>
            </w:r>
            <w:r w:rsidR="001925F7">
              <w:rPr>
                <w:rFonts w:ascii="Arabic Typesetting" w:hAnsi="Arabic Typesetting" w:cs="Arabic Typesetting"/>
              </w:rPr>
              <w:t>minor</w:t>
            </w:r>
            <w:r w:rsidRPr="00B44564">
              <w:rPr>
                <w:rFonts w:ascii="Arabic Typesetting" w:hAnsi="Arabic Typesetting" w:cs="Arabic Typesetting"/>
              </w:rPr>
              <w:t>.</w:t>
            </w:r>
          </w:p>
        </w:tc>
      </w:tr>
    </w:tbl>
    <w:p w:rsidR="001925F7" w:rsidRPr="004B7A71" w:rsidRDefault="001925F7" w:rsidP="001925F7">
      <w:pPr>
        <w:rPr>
          <w:rFonts w:ascii="Arabic Typesetting" w:hAnsi="Arabic Typesetting" w:cs="Arabic Typesetting"/>
        </w:rPr>
      </w:pPr>
    </w:p>
    <w:p w:rsidR="004F343F" w:rsidRPr="004B7A71" w:rsidRDefault="004F343F" w:rsidP="004F343F">
      <w:pPr>
        <w:rPr>
          <w:rFonts w:ascii="Arabic Typesetting" w:hAnsi="Arabic Typesetting" w:cs="Arabic Typesetting"/>
        </w:rPr>
      </w:pPr>
    </w:p>
    <w:sectPr w:rsidR="004F343F" w:rsidRPr="004B7A71" w:rsidSect="00A2089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897" w:rsidRDefault="00A20897" w:rsidP="004F343F">
      <w:pPr>
        <w:spacing w:after="0" w:line="240" w:lineRule="auto"/>
      </w:pPr>
      <w:r>
        <w:separator/>
      </w:r>
    </w:p>
  </w:endnote>
  <w:endnote w:type="continuationSeparator" w:id="0">
    <w:p w:rsidR="00A20897" w:rsidRDefault="00A20897" w:rsidP="004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3B64D1" w:rsidRDefault="004F343F" w:rsidP="003B64D1">
    <w:pPr>
      <w:pStyle w:val="Footer"/>
      <w:jc w:val="right"/>
      <w:rPr>
        <w:rFonts w:ascii="Arabic Typesetting" w:hAnsi="Arabic Typesetting" w:cs="Arabic Typesetting"/>
      </w:rPr>
    </w:pPr>
    <w:r w:rsidRPr="003B64D1">
      <w:rPr>
        <w:rFonts w:ascii="Arabic Typesetting" w:hAnsi="Arabic Typesetting" w:cs="Arabic Typesetting" w:hint="cs"/>
        <w:sz w:val="32"/>
        <w:szCs w:val="32"/>
      </w:rPr>
      <w:t>Reviewer Initials &amp; Date: ____________________________________</w:t>
    </w:r>
    <w:r>
      <w:tab/>
    </w:r>
    <w:r w:rsidR="003B64D1">
      <w:t xml:space="preserve">                         </w:t>
    </w:r>
    <w:r w:rsidRPr="003B64D1">
      <w:rPr>
        <w:rFonts w:ascii="Arabic Typesetting" w:hAnsi="Arabic Typesetting" w:cs="Arabic Typesetting" w:hint="cs"/>
      </w:rPr>
      <w:t>revision date 6.12.2023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897" w:rsidRDefault="00A20897" w:rsidP="004F343F">
      <w:pPr>
        <w:spacing w:after="0" w:line="240" w:lineRule="auto"/>
      </w:pPr>
      <w:r>
        <w:separator/>
      </w:r>
    </w:p>
  </w:footnote>
  <w:footnote w:type="continuationSeparator" w:id="0">
    <w:p w:rsidR="00A20897" w:rsidRDefault="00A20897" w:rsidP="004F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4F343F" w:rsidRDefault="004F343F" w:rsidP="004F343F">
    <w:pPr>
      <w:pStyle w:val="Header"/>
      <w:jc w:val="center"/>
      <w:rPr>
        <w:rFonts w:ascii="Arabic Typesetting" w:hAnsi="Arabic Typesetting" w:cs="Arabic Typesetting"/>
        <w:sz w:val="44"/>
        <w:szCs w:val="44"/>
      </w:rPr>
    </w:pPr>
    <w:r w:rsidRPr="004F343F">
      <w:rPr>
        <w:rFonts w:ascii="Arabic Typesetting" w:hAnsi="Arabic Typesetting" w:cs="Arabic Typesetting" w:hint="cs"/>
        <w:sz w:val="44"/>
        <w:szCs w:val="44"/>
      </w:rPr>
      <w:t xml:space="preserve">Italian </w:t>
    </w:r>
    <w:r w:rsidR="003B64D1">
      <w:rPr>
        <w:rFonts w:ascii="Arabic Typesetting" w:hAnsi="Arabic Typesetting" w:cs="Arabic Typesetting"/>
        <w:sz w:val="44"/>
        <w:szCs w:val="44"/>
      </w:rPr>
      <w:t xml:space="preserve">Department </w:t>
    </w:r>
    <w:r w:rsidRPr="004F343F">
      <w:rPr>
        <w:rFonts w:ascii="Arabic Typesetting" w:hAnsi="Arabic Typesetting" w:cs="Arabic Typesetting" w:hint="cs"/>
        <w:sz w:val="44"/>
        <w:szCs w:val="44"/>
      </w:rPr>
      <w:t>M</w:t>
    </w:r>
    <w:r w:rsidR="001925F7">
      <w:rPr>
        <w:rFonts w:ascii="Arabic Typesetting" w:hAnsi="Arabic Typesetting" w:cs="Arabic Typesetting"/>
        <w:sz w:val="44"/>
        <w:szCs w:val="44"/>
      </w:rPr>
      <w:t>inor</w:t>
    </w:r>
    <w:r w:rsidRPr="004F343F">
      <w:rPr>
        <w:rFonts w:ascii="Arabic Typesetting" w:hAnsi="Arabic Typesetting" w:cs="Arabic Typesetting" w:hint="cs"/>
        <w:sz w:val="44"/>
        <w:szCs w:val="44"/>
      </w:rPr>
      <w:t xml:space="preserve"> Worksheet</w:t>
    </w:r>
  </w:p>
  <w:p w:rsidR="004F343F" w:rsidRDefault="004F3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8FB"/>
    <w:multiLevelType w:val="hybridMultilevel"/>
    <w:tmpl w:val="32681418"/>
    <w:lvl w:ilvl="0" w:tplc="D3CE2E5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41"/>
    <w:rsid w:val="00032441"/>
    <w:rsid w:val="0004169C"/>
    <w:rsid w:val="001925F7"/>
    <w:rsid w:val="003774F2"/>
    <w:rsid w:val="003B64D1"/>
    <w:rsid w:val="00404F31"/>
    <w:rsid w:val="004B7A71"/>
    <w:rsid w:val="004E2466"/>
    <w:rsid w:val="004F343F"/>
    <w:rsid w:val="005C7898"/>
    <w:rsid w:val="005E5E90"/>
    <w:rsid w:val="007C266D"/>
    <w:rsid w:val="007E3D31"/>
    <w:rsid w:val="008F0668"/>
    <w:rsid w:val="00980B02"/>
    <w:rsid w:val="00A20897"/>
    <w:rsid w:val="00A4711C"/>
    <w:rsid w:val="00B44564"/>
    <w:rsid w:val="00BB783C"/>
    <w:rsid w:val="00BE3A12"/>
    <w:rsid w:val="00CB0CE5"/>
    <w:rsid w:val="00DF531A"/>
    <w:rsid w:val="00EF44A0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2A3AA"/>
  <w15:chartTrackingRefBased/>
  <w15:docId w15:val="{2420A11D-49EA-4F01-817C-5098006C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3F"/>
  </w:style>
  <w:style w:type="paragraph" w:styleId="Footer">
    <w:name w:val="footer"/>
    <w:basedOn w:val="Normal"/>
    <w:link w:val="Foot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3F"/>
  </w:style>
  <w:style w:type="paragraph" w:styleId="ListParagraph">
    <w:name w:val="List Paragraph"/>
    <w:basedOn w:val="Normal"/>
    <w:uiPriority w:val="34"/>
    <w:qFormat/>
    <w:rsid w:val="00B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C Muller</dc:creator>
  <cp:keywords/>
  <dc:description/>
  <cp:lastModifiedBy>Konstantina Zanou</cp:lastModifiedBy>
  <cp:revision>4</cp:revision>
  <cp:lastPrinted>2023-06-12T16:36:00Z</cp:lastPrinted>
  <dcterms:created xsi:type="dcterms:W3CDTF">2024-04-30T00:11:00Z</dcterms:created>
  <dcterms:modified xsi:type="dcterms:W3CDTF">2024-04-30T00:19:00Z</dcterms:modified>
</cp:coreProperties>
</file>